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D0C1" w14:textId="77777777" w:rsidR="00B75C76" w:rsidRPr="00051371" w:rsidRDefault="00000000">
      <w:pPr>
        <w:pStyle w:val="Nagwek1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REGULAMIN ORGANIZACYJNY</w:t>
      </w:r>
    </w:p>
    <w:p w14:paraId="156051C2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Przychodnia Moja – ul. Drawska 29, Warszawa</w:t>
      </w:r>
    </w:p>
    <w:p w14:paraId="03920394" w14:textId="2B130792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 xml:space="preserve">Podmiot prowadzący: 3Maj sp. z o.o., ul. </w:t>
      </w:r>
      <w:proofErr w:type="spellStart"/>
      <w:r w:rsidRPr="00051371">
        <w:rPr>
          <w:rFonts w:asciiTheme="majorHAnsi" w:hAnsiTheme="majorHAnsi" w:cstheme="majorHAnsi"/>
          <w:sz w:val="20"/>
          <w:szCs w:val="20"/>
        </w:rPr>
        <w:t>Ryżowa</w:t>
      </w:r>
      <w:proofErr w:type="spellEnd"/>
      <w:r w:rsidRPr="00051371">
        <w:rPr>
          <w:rFonts w:asciiTheme="majorHAnsi" w:hAnsiTheme="majorHAnsi" w:cstheme="majorHAnsi"/>
          <w:sz w:val="20"/>
          <w:szCs w:val="20"/>
        </w:rPr>
        <w:t xml:space="preserve"> 49, Warszawa</w:t>
      </w:r>
    </w:p>
    <w:p w14:paraId="139FFE04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§1. Postanowienia ogólne</w:t>
      </w:r>
    </w:p>
    <w:p w14:paraId="7BE08A3C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Przychodnia Moja jest placówką medyczną zlokalizowaną w Warszawie, przy ul. Drawskiej 29. Specjalizuje się w rehabilitacji leczniczej w ramach kontraktu z Narodowym Funduszem Zdrowia oraz komercyjnie.</w:t>
      </w:r>
    </w:p>
    <w:p w14:paraId="70241522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Świadczenia realizowane są od poniedziałku do piątku oraz w soboty – jeśli zabiegi nie mogą odbyć się w tygodniu z powodu świąt ustawowo wolnych od pracy.</w:t>
      </w:r>
    </w:p>
    <w:p w14:paraId="334BA46D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Przychodnia działa na podstawie przepisów ustawy z dnia 15 kwietnia 2011 r. o działalności leczniczej oraz przepisów wykonawczych.</w:t>
      </w:r>
    </w:p>
    <w:p w14:paraId="77EFB2CD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§2. Misja, cele i odpowiedzialność kierownictwa</w:t>
      </w:r>
    </w:p>
    <w:p w14:paraId="41AB4E12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Misją Przychodni Moja jest zapewnienie kompleksowej, bezpiecznej i skutecznej opieki rehabilitacyjnej i specjalistycznej.</w:t>
      </w:r>
    </w:p>
    <w:p w14:paraId="63DEDC15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Cele działania Przychodni obejmują:</w:t>
      </w:r>
    </w:p>
    <w:p w14:paraId="77ADFFC5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- skuteczną rehabilitację pacjentów,</w:t>
      </w:r>
    </w:p>
    <w:p w14:paraId="693A2937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- poprawę jakości życia i sprawności fizycznej,</w:t>
      </w:r>
    </w:p>
    <w:p w14:paraId="774C1E89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- łatwą dostępność świadczeń zdrowotnych,</w:t>
      </w:r>
    </w:p>
    <w:p w14:paraId="3E3C5BC4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- promowanie profilaktyki zdrowotnej.</w:t>
      </w:r>
    </w:p>
    <w:p w14:paraId="2C993A8E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Kierownictwo Przychodni odpowiada za:</w:t>
      </w:r>
    </w:p>
    <w:p w14:paraId="0D6836F3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- zgodność działalności z przepisami prawa,</w:t>
      </w:r>
    </w:p>
    <w:p w14:paraId="7210C830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- nadzór nad jakością i bezpieczeństwem świadczeń,</w:t>
      </w:r>
    </w:p>
    <w:p w14:paraId="08DCD752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- wdrażanie polityki ciągłego doskonalenia.</w:t>
      </w:r>
    </w:p>
    <w:p w14:paraId="1B3D1E43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§3. Struktura organizacyjna</w:t>
      </w:r>
    </w:p>
    <w:p w14:paraId="12BEB008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1. Dział Fizjoterapii Ambulatoryjnej – indywidualne i grupowe zabiegi prowadzone przez fizjoterapeutów.</w:t>
      </w:r>
    </w:p>
    <w:p w14:paraId="3873E585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2. Poradnia Rehabilitacji Medycznej – konsultacje lekarskie, kwalifikacje do fizjoterapii, kontrole.</w:t>
      </w:r>
    </w:p>
    <w:p w14:paraId="5138E526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3. Poradnia Neurochirurgiczna – konsultacje specjalistyczne, diagnostyka schorzeń neurologicznych i ortopedycznych.</w:t>
      </w:r>
    </w:p>
    <w:p w14:paraId="0EBBC7BD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4. Rejestracja i obsługa administracyjna.</w:t>
      </w:r>
    </w:p>
    <w:p w14:paraId="54EA4479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§4. Rejestracja i przyjęcia pacjentów</w:t>
      </w:r>
    </w:p>
    <w:p w14:paraId="3A51B33E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Rejestracja czynna jest od poniedziałku do piątku w godzinach 08:00–19:00.</w:t>
      </w:r>
    </w:p>
    <w:p w14:paraId="6B5630D4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lastRenderedPageBreak/>
        <w:t>Pacjenci mogą zapisać się osobiście, telefonicznie, e-mailowo lub przez formularz na stronie internetowej.</w:t>
      </w:r>
    </w:p>
    <w:p w14:paraId="649C3704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Pacjenci są zobowiązani do punktualnego stawienia się na wizytę oraz do przekazywania informacji o przeciwwskazaniach do zabiegów.</w:t>
      </w:r>
    </w:p>
    <w:p w14:paraId="57F773FC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§5. Zasady korzystania z usług</w:t>
      </w:r>
    </w:p>
    <w:p w14:paraId="4B297B17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Świadczenia udzielane są osobom pełnoletnim oraz niepełnoletnim za zgodą rodzica, opiekuna lub przedstawiciela ustawowego.</w:t>
      </w:r>
    </w:p>
    <w:p w14:paraId="1163F474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Dzieci i osoby ubezwłasnowolnione uczestniczą w zabiegach w obecności opiekuna.</w:t>
      </w:r>
    </w:p>
    <w:p w14:paraId="42A5CA7A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Pacjenci zobowiązani są do przestrzegania zaleceń personelu oraz dbania o higienę osobistą.</w:t>
      </w:r>
    </w:p>
    <w:p w14:paraId="6D5576F8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§6. Zasady udzielania zgody na świadczenia zdrowotne</w:t>
      </w:r>
    </w:p>
    <w:p w14:paraId="02C20155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Świadczenia zdrowotne mogą być udzielane po uzyskaniu zgody pacjenta.</w:t>
      </w:r>
    </w:p>
    <w:p w14:paraId="67B9C94E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Pacjent pełnoletni wyraża zgodę ustnie lub pisemnie – w zależności od rodzaju procedury.</w:t>
      </w:r>
    </w:p>
    <w:p w14:paraId="5D6CB4B7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W przypadku osób niepełnoletnich zgodę wyraża przedstawiciel ustawowy.</w:t>
      </w:r>
    </w:p>
    <w:p w14:paraId="2E5DB93B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Osoby ubezwłasnowolnione wymagają zgody opiekuna prawnego.</w:t>
      </w:r>
    </w:p>
    <w:p w14:paraId="5C97E3B9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W przypadkach nagłych, gdy brak zgody mógłby zagrażać zdrowiu lub życiu, świadczenie może być udzielone zgodnie z obowiązującymi przepisami prawa.</w:t>
      </w:r>
    </w:p>
    <w:p w14:paraId="4A082180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§7. Odwoływanie i zmiana terminów</w:t>
      </w:r>
    </w:p>
    <w:p w14:paraId="34F9F78E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Zabiegi komercyjne można odwołać lub przełożyć najpóźniej 12 godzin przed terminem.</w:t>
      </w:r>
    </w:p>
    <w:p w14:paraId="749AC412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W przypadku niestawienia się bez powiadomienia pobierana jest opłata w wysokości 50% ceny zabiegu.</w:t>
      </w:r>
    </w:p>
    <w:p w14:paraId="7060DD4C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Zwrot opłaty możliwy jest tylko w przypadku udokumentowanej przyczyny medycznej.</w:t>
      </w:r>
    </w:p>
    <w:p w14:paraId="4F16A911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Przychodnia może wymagać płatności z góry przy rezerwacji.</w:t>
      </w:r>
    </w:p>
    <w:p w14:paraId="3360BFC7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§8. Teleporady i zgłoszenia zdalne</w:t>
      </w:r>
    </w:p>
    <w:p w14:paraId="21A9FD87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Teleporady realizowane są po wcześniejszym umówieniu, dokumentowane w historii choroby wraz z datą, godziną, zakresem porady, zaleceniami i podpisem osoby udzielającej porady.</w:t>
      </w:r>
    </w:p>
    <w:p w14:paraId="116FDB6B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Problemy zdrowotne można zgłaszać telefonicznie, e-mailowo lub przez formularz online.</w:t>
      </w:r>
    </w:p>
    <w:p w14:paraId="0B415444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Zgłoszenia są rejestrowane i przekazywane do odpowiedniego personelu. Czas odpowiedzi nie powinien przekraczać 1 dnia roboczego.</w:t>
      </w:r>
    </w:p>
    <w:p w14:paraId="644A779D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§9. Dokumentacja medyczna</w:t>
      </w:r>
    </w:p>
    <w:p w14:paraId="17DBA3BF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Dokumentacja medyczna prowadzona jest zgodnie z obowiązującymi przepisami.</w:t>
      </w:r>
    </w:p>
    <w:p w14:paraId="60258477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Przechowywana jest w formie papierowej i/lub elektronicznej.</w:t>
      </w:r>
    </w:p>
    <w:p w14:paraId="1A57BE45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Dostęp do dokumentacji przysługuje pacjentowi, jego przedstawicielowi ustawowemu lub osobie upoważnionej.</w:t>
      </w:r>
    </w:p>
    <w:p w14:paraId="332B2C44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Udostępnienie dokumentacji następuje na wniosek i może wiązać się z opłatą zgodną z przepisami.</w:t>
      </w:r>
    </w:p>
    <w:p w14:paraId="09A70D13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lastRenderedPageBreak/>
        <w:t>§10. Prawa i obowiązki pacjenta</w:t>
      </w:r>
    </w:p>
    <w:p w14:paraId="68AD4EF7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Pacjent ma prawo do poszanowania godności i intymności.</w:t>
      </w:r>
    </w:p>
    <w:p w14:paraId="5BBB5B5B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Pacjent ma prawo do informacji o swoim stanie zdrowia, a także do wyrażenia zgody lub odmowy wykonania świadczenia zdrowotnego.</w:t>
      </w:r>
    </w:p>
    <w:p w14:paraId="3DAC950A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Pacjent ma prawo do dostępu do dokumentacji medycznej prowadzonej przez Przychodnię.</w:t>
      </w:r>
    </w:p>
    <w:p w14:paraId="20DE7873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Pacjent zobowiązany jest do przestrzegania zaleceń terapeutycznych, terminowego stawiania się na wizyty oraz szacunku wobec personelu i innych pacjentów.</w:t>
      </w:r>
    </w:p>
    <w:p w14:paraId="11BFA920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Karta Praw Pacjenta jest dostępna w rejestracji oraz na stronie internetowej placówki.</w:t>
      </w:r>
    </w:p>
    <w:p w14:paraId="00C7DFD6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§11. Reklamacje i skargi pacjentów</w:t>
      </w:r>
    </w:p>
    <w:p w14:paraId="0EE2B27E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Skargi, wnioski i uwagi pacjenci mogą zgłaszać osobiście w rejestracji, pisemnie do skrzynki skarg i wniosków, e-mailowo lub telefonicznie.</w:t>
      </w:r>
    </w:p>
    <w:p w14:paraId="29E64386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Wszystkie zgłoszenia są rejestrowane i analizowane przez Dyrektora placówki.</w:t>
      </w:r>
    </w:p>
    <w:p w14:paraId="01B9300E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Odpowiedzi na zgłoszenia są udzielane w terminie do 14 dni roboczych od daty zgłoszenia.</w:t>
      </w:r>
    </w:p>
    <w:p w14:paraId="3875460A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§12. Monitorowanie jakości i bezpieczeństwa</w:t>
      </w:r>
    </w:p>
    <w:p w14:paraId="060CD1A1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Przychodnia wdraża politykę jakości oraz system monitorowania świadczeń i opinii pacjentów.</w:t>
      </w:r>
    </w:p>
    <w:p w14:paraId="34D2D412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Zgłoszenia zdarzeń niepożądanych, błędów medycznych i zagrożeń zdrowotnych przekazywane są niezwłocznie do przełożonego lub Dyrektora placówki.</w:t>
      </w:r>
    </w:p>
    <w:p w14:paraId="171E946D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Wdrożone działania naprawcze i zapobiegawcze są dokumentowane wewnętrznie w sposób umożliwiający analizę i doskonalenie.</w:t>
      </w:r>
    </w:p>
    <w:p w14:paraId="0B30E3EE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§13. Zasady ochrony danych osobowych (RODO)</w:t>
      </w:r>
    </w:p>
    <w:p w14:paraId="6DA4DC21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Przychodnia przetwarza dane osobowe zgodnie z Rozporządzeniem Parlamentu Europejskiego i Rady (UE) 2016/679 (RODO).</w:t>
      </w:r>
    </w:p>
    <w:p w14:paraId="689DC071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Administratorem danych osobowych jest 3Maj sp. z o.o.</w:t>
      </w:r>
    </w:p>
    <w:p w14:paraId="06ECA2D2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Dane pacjentów przetwarzane są wyłącznie w celu realizacji świadczeń zdrowotnych, prowadzenia dokumentacji medycznej oraz rozliczeń.</w:t>
      </w:r>
    </w:p>
    <w:p w14:paraId="3F2EF7C1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Pacjent ma prawo dostępu do swoich danych, ich poprawiania, ograniczenia przetwarzania oraz wniesienia skargi do organu nadzorczego.</w:t>
      </w:r>
    </w:p>
    <w:p w14:paraId="07E37A10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Szczegółowa klauzula informacyjna znajduje się w rejestracji oraz na stronie internetowej placówki.</w:t>
      </w:r>
    </w:p>
    <w:p w14:paraId="3CCE6E36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§14. Warunki przebywania na terenie placówki</w:t>
      </w:r>
    </w:p>
    <w:p w14:paraId="5666E283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Zabiegi odbywają się za zgodą fizjoterapeuty.</w:t>
      </w:r>
    </w:p>
    <w:p w14:paraId="440C8DB6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Osoby nietrzeźwe, pod wpływem środków odurzających lub zachowujące się agresywnie nie będą wpuszczane na teren placówki.</w:t>
      </w:r>
    </w:p>
    <w:p w14:paraId="30A55BF4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Personel może odmówić świadczenia osobie nieprzestrzegającej zasad higieny lub naruszającej regulamin.</w:t>
      </w:r>
    </w:p>
    <w:p w14:paraId="52C57B80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lastRenderedPageBreak/>
        <w:t>Teren placówki jest monitorowany w celu zapewnienia bezpieczeństwa pacjentów i personelu.</w:t>
      </w:r>
    </w:p>
    <w:p w14:paraId="7D1FD1DC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Przychodnia nie ponosi odpowiedzialności za rzeczy pozostawione bez nadzoru.</w:t>
      </w:r>
    </w:p>
    <w:p w14:paraId="48C2E87F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W przypadku umyślnego uszkodzenia sprzętu lub mienia pacjent zobowiązany jest do pokrycia kosztów naprawy lub zakupu.</w:t>
      </w:r>
    </w:p>
    <w:p w14:paraId="785E2879" w14:textId="77777777" w:rsidR="00B75C76" w:rsidRPr="00051371" w:rsidRDefault="00000000">
      <w:pPr>
        <w:pStyle w:val="Nagwek2"/>
        <w:rPr>
          <w:rFonts w:cstheme="majorHAnsi"/>
          <w:sz w:val="20"/>
          <w:szCs w:val="20"/>
        </w:rPr>
      </w:pPr>
      <w:r w:rsidRPr="00051371">
        <w:rPr>
          <w:rFonts w:cstheme="majorHAnsi"/>
          <w:sz w:val="20"/>
          <w:szCs w:val="20"/>
        </w:rPr>
        <w:t>§15. Postanowienia końcowe</w:t>
      </w:r>
    </w:p>
    <w:p w14:paraId="4F43B014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Regulamin dostępny jest na stronie internetowej oraz w rejestracji.</w:t>
      </w:r>
    </w:p>
    <w:p w14:paraId="72C6CE59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Regulamin może być aktualizowany w przypadku zmian organizacyjnych lub przepisów prawa.</w:t>
      </w:r>
    </w:p>
    <w:p w14:paraId="4FE7196D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Akceptacja regulaminu jest warunkiem skorzystania z usług Przychodni Moja.</w:t>
      </w:r>
    </w:p>
    <w:p w14:paraId="6FC7566B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---</w:t>
      </w:r>
    </w:p>
    <w:p w14:paraId="4D4B2F52" w14:textId="77777777" w:rsidR="00B75C76" w:rsidRPr="00051371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Dyrektor Przychodni Moja</w:t>
      </w:r>
    </w:p>
    <w:p w14:paraId="58633E92" w14:textId="22527646" w:rsidR="00B75C76" w:rsidRPr="00051371" w:rsidRDefault="00DF784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Konrad Maj </w:t>
      </w:r>
    </w:p>
    <w:p w14:paraId="72644273" w14:textId="77777777" w:rsidR="00B75C76" w:rsidRDefault="00000000">
      <w:pPr>
        <w:rPr>
          <w:rFonts w:asciiTheme="majorHAnsi" w:hAnsiTheme="majorHAnsi" w:cstheme="majorHAnsi"/>
          <w:sz w:val="20"/>
          <w:szCs w:val="20"/>
        </w:rPr>
      </w:pPr>
      <w:r w:rsidRPr="00051371">
        <w:rPr>
          <w:rFonts w:asciiTheme="majorHAnsi" w:hAnsiTheme="majorHAnsi" w:cstheme="majorHAnsi"/>
          <w:sz w:val="20"/>
          <w:szCs w:val="20"/>
        </w:rPr>
        <w:t>(imię i nazwisko, podpis)</w:t>
      </w:r>
    </w:p>
    <w:p w14:paraId="51C27D29" w14:textId="77777777" w:rsidR="00D3245B" w:rsidRDefault="00D3245B">
      <w:pPr>
        <w:rPr>
          <w:rFonts w:asciiTheme="majorHAnsi" w:hAnsiTheme="majorHAnsi" w:cstheme="majorHAnsi"/>
          <w:sz w:val="20"/>
          <w:szCs w:val="20"/>
        </w:rPr>
      </w:pPr>
    </w:p>
    <w:p w14:paraId="5116228F" w14:textId="1B8156D9" w:rsidR="00D3245B" w:rsidRDefault="00D3245B">
      <w:pPr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Załączniki</w:t>
      </w:r>
      <w:proofErr w:type="spellEnd"/>
    </w:p>
    <w:p w14:paraId="736945AF" w14:textId="200A386B" w:rsidR="00D3245B" w:rsidRDefault="00D3245B" w:rsidP="00D3245B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Karta </w:t>
      </w:r>
      <w:proofErr w:type="spellStart"/>
      <w:r>
        <w:rPr>
          <w:rFonts w:asciiTheme="majorHAnsi" w:hAnsiTheme="majorHAnsi" w:cstheme="majorHAnsi"/>
          <w:sz w:val="20"/>
          <w:szCs w:val="20"/>
        </w:rPr>
        <w:t>Informacyjna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przychodni</w:t>
      </w:r>
      <w:proofErr w:type="spellEnd"/>
    </w:p>
    <w:p w14:paraId="389EB4A7" w14:textId="60E0E411" w:rsidR="00D3245B" w:rsidRPr="00D3245B" w:rsidRDefault="00D3245B" w:rsidP="00D3245B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Informacja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o </w:t>
      </w:r>
      <w:proofErr w:type="spellStart"/>
      <w:r>
        <w:rPr>
          <w:rFonts w:asciiTheme="majorHAnsi" w:hAnsiTheme="majorHAnsi" w:cstheme="majorHAnsi"/>
          <w:sz w:val="20"/>
          <w:szCs w:val="20"/>
        </w:rPr>
        <w:t>udostępnianiu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dokumentacji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medycznej</w:t>
      </w:r>
      <w:proofErr w:type="spellEnd"/>
    </w:p>
    <w:sectPr w:rsidR="00D3245B" w:rsidRPr="00D324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002C10"/>
    <w:multiLevelType w:val="hybridMultilevel"/>
    <w:tmpl w:val="1EE4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75761">
    <w:abstractNumId w:val="8"/>
  </w:num>
  <w:num w:numId="2" w16cid:durableId="1501264612">
    <w:abstractNumId w:val="6"/>
  </w:num>
  <w:num w:numId="3" w16cid:durableId="161432840">
    <w:abstractNumId w:val="5"/>
  </w:num>
  <w:num w:numId="4" w16cid:durableId="910307927">
    <w:abstractNumId w:val="4"/>
  </w:num>
  <w:num w:numId="5" w16cid:durableId="1441803525">
    <w:abstractNumId w:val="7"/>
  </w:num>
  <w:num w:numId="6" w16cid:durableId="1183932148">
    <w:abstractNumId w:val="3"/>
  </w:num>
  <w:num w:numId="7" w16cid:durableId="812799160">
    <w:abstractNumId w:val="2"/>
  </w:num>
  <w:num w:numId="8" w16cid:durableId="1169322167">
    <w:abstractNumId w:val="1"/>
  </w:num>
  <w:num w:numId="9" w16cid:durableId="2127001177">
    <w:abstractNumId w:val="0"/>
  </w:num>
  <w:num w:numId="10" w16cid:durableId="1006324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371"/>
    <w:rsid w:val="00052952"/>
    <w:rsid w:val="0006063C"/>
    <w:rsid w:val="0015074B"/>
    <w:rsid w:val="0029639D"/>
    <w:rsid w:val="00320765"/>
    <w:rsid w:val="00320F9A"/>
    <w:rsid w:val="00326F90"/>
    <w:rsid w:val="004D1038"/>
    <w:rsid w:val="007B5AED"/>
    <w:rsid w:val="00AA1D8D"/>
    <w:rsid w:val="00B47730"/>
    <w:rsid w:val="00B75C76"/>
    <w:rsid w:val="00CB0664"/>
    <w:rsid w:val="00D3245B"/>
    <w:rsid w:val="00DF784A"/>
    <w:rsid w:val="00E92B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ABC20"/>
  <w14:defaultImageDpi w14:val="300"/>
  <w15:docId w15:val="{2C1F41EB-B6DC-AB40-9964-63DD1F74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konrad maj</cp:lastModifiedBy>
  <cp:revision>2</cp:revision>
  <cp:lastPrinted>2025-05-19T18:36:00Z</cp:lastPrinted>
  <dcterms:created xsi:type="dcterms:W3CDTF">2025-05-25T05:59:00Z</dcterms:created>
  <dcterms:modified xsi:type="dcterms:W3CDTF">2025-05-25T05:59:00Z</dcterms:modified>
  <cp:category/>
</cp:coreProperties>
</file>